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87512" w14:textId="77777777" w:rsidR="00672869" w:rsidRDefault="00672869" w:rsidP="00672869">
      <w:pPr>
        <w:pStyle w:val="Postan"/>
        <w:rPr>
          <w:b/>
          <w:szCs w:val="28"/>
        </w:rPr>
      </w:pPr>
      <w:r>
        <w:rPr>
          <w:b/>
          <w:szCs w:val="28"/>
        </w:rPr>
        <w:t>АДМИНИСТРАЦИЯ ЗУДОВСКОГО СЕЛЬСОВЕТА</w:t>
      </w:r>
    </w:p>
    <w:p w14:paraId="03500EE1" w14:textId="77777777" w:rsidR="00672869" w:rsidRDefault="00672869" w:rsidP="00672869">
      <w:pPr>
        <w:pStyle w:val="Postan"/>
        <w:rPr>
          <w:b/>
          <w:szCs w:val="28"/>
        </w:rPr>
      </w:pPr>
      <w:r>
        <w:rPr>
          <w:b/>
          <w:szCs w:val="28"/>
        </w:rPr>
        <w:t>БОЛОТНИНСКОГО    РАЙОНА НОВОСИБИРСКОЙ ОБЛАСТИ</w:t>
      </w:r>
    </w:p>
    <w:p w14:paraId="31579153" w14:textId="77777777" w:rsidR="00672869" w:rsidRDefault="00672869" w:rsidP="00672869">
      <w:pPr>
        <w:pStyle w:val="Postan"/>
        <w:rPr>
          <w:b/>
          <w:szCs w:val="28"/>
        </w:rPr>
      </w:pPr>
    </w:p>
    <w:p w14:paraId="076EF0DA" w14:textId="77777777" w:rsidR="00672869" w:rsidRDefault="00672869" w:rsidP="00672869">
      <w:pPr>
        <w:pStyle w:val="1"/>
        <w:spacing w:line="240" w:lineRule="auto"/>
        <w:rPr>
          <w:rFonts w:ascii="Times New Roman" w:hAnsi="Times New Roman"/>
          <w:spacing w:val="0"/>
          <w:szCs w:val="28"/>
        </w:rPr>
      </w:pPr>
      <w:r>
        <w:rPr>
          <w:rFonts w:ascii="Times New Roman" w:hAnsi="Times New Roman"/>
          <w:spacing w:val="0"/>
          <w:szCs w:val="28"/>
        </w:rPr>
        <w:t xml:space="preserve">ПОСТАНОВЛЕНИЕ </w:t>
      </w:r>
    </w:p>
    <w:p w14:paraId="461AA18E" w14:textId="77777777" w:rsidR="00672869" w:rsidRDefault="00672869" w:rsidP="00672869">
      <w:pPr>
        <w:rPr>
          <w:b/>
          <w:sz w:val="26"/>
          <w:szCs w:val="26"/>
        </w:rPr>
      </w:pPr>
    </w:p>
    <w:p w14:paraId="06B48D92" w14:textId="645B52E3" w:rsidR="00672869" w:rsidRDefault="00672869" w:rsidP="00672869">
      <w:pPr>
        <w:rPr>
          <w:sz w:val="26"/>
          <w:szCs w:val="26"/>
        </w:rPr>
      </w:pPr>
      <w:r>
        <w:rPr>
          <w:sz w:val="28"/>
          <w:szCs w:val="28"/>
        </w:rPr>
        <w:t xml:space="preserve">12.03.2021                                с. </w:t>
      </w:r>
      <w:proofErr w:type="spellStart"/>
      <w:r>
        <w:rPr>
          <w:sz w:val="28"/>
          <w:szCs w:val="28"/>
        </w:rPr>
        <w:t>Зудово</w:t>
      </w:r>
      <w:proofErr w:type="spellEnd"/>
      <w:r>
        <w:rPr>
          <w:sz w:val="28"/>
          <w:szCs w:val="28"/>
        </w:rPr>
        <w:t xml:space="preserve">                                                        № 44</w:t>
      </w:r>
    </w:p>
    <w:p w14:paraId="57A7CA5E" w14:textId="77777777" w:rsidR="00672869" w:rsidRDefault="00672869" w:rsidP="00672869">
      <w:pPr>
        <w:jc w:val="center"/>
        <w:rPr>
          <w:sz w:val="28"/>
          <w:szCs w:val="28"/>
        </w:rPr>
      </w:pPr>
    </w:p>
    <w:p w14:paraId="5B0B580E" w14:textId="71F7AB49" w:rsidR="00672869" w:rsidRDefault="00672869" w:rsidP="006728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Порядка формирования перечня налоговых расходов </w:t>
      </w:r>
      <w:proofErr w:type="spellStart"/>
      <w:r>
        <w:rPr>
          <w:b/>
          <w:sz w:val="28"/>
          <w:szCs w:val="28"/>
        </w:rPr>
        <w:t>Зудовского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Болотнинского</w:t>
      </w:r>
      <w:proofErr w:type="spellEnd"/>
      <w:r>
        <w:rPr>
          <w:b/>
          <w:sz w:val="28"/>
          <w:szCs w:val="28"/>
        </w:rPr>
        <w:t xml:space="preserve"> района Новосибирской </w:t>
      </w:r>
      <w:proofErr w:type="gramStart"/>
      <w:r>
        <w:rPr>
          <w:b/>
          <w:sz w:val="28"/>
          <w:szCs w:val="28"/>
        </w:rPr>
        <w:t>области  и</w:t>
      </w:r>
      <w:proofErr w:type="gramEnd"/>
      <w:r>
        <w:rPr>
          <w:b/>
          <w:sz w:val="28"/>
          <w:szCs w:val="28"/>
        </w:rPr>
        <w:t xml:space="preserve"> оценки  налоговых  расходов </w:t>
      </w:r>
      <w:proofErr w:type="spellStart"/>
      <w:r>
        <w:rPr>
          <w:b/>
          <w:sz w:val="28"/>
          <w:szCs w:val="28"/>
        </w:rPr>
        <w:t>Зудовского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Болотнинского</w:t>
      </w:r>
      <w:proofErr w:type="spellEnd"/>
      <w:r>
        <w:rPr>
          <w:b/>
          <w:sz w:val="28"/>
          <w:szCs w:val="28"/>
        </w:rPr>
        <w:t xml:space="preserve"> района Новосибирской области</w:t>
      </w:r>
    </w:p>
    <w:p w14:paraId="5D3DFE1B" w14:textId="77777777" w:rsidR="00672869" w:rsidRDefault="00672869" w:rsidP="00672869">
      <w:pPr>
        <w:rPr>
          <w:b/>
          <w:sz w:val="28"/>
          <w:szCs w:val="28"/>
        </w:rPr>
      </w:pPr>
    </w:p>
    <w:p w14:paraId="2E4A36AA" w14:textId="77777777" w:rsidR="00672869" w:rsidRDefault="00672869" w:rsidP="00672869">
      <w:pPr>
        <w:jc w:val="center"/>
        <w:rPr>
          <w:strike/>
          <w:sz w:val="28"/>
          <w:szCs w:val="28"/>
        </w:rPr>
      </w:pPr>
    </w:p>
    <w:p w14:paraId="701FDDF7" w14:textId="77777777" w:rsidR="00672869" w:rsidRDefault="00672869" w:rsidP="006728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174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Бюджетного кодекса Российской Федерации Администрация </w:t>
      </w:r>
      <w:proofErr w:type="spellStart"/>
      <w:r>
        <w:rPr>
          <w:sz w:val="28"/>
          <w:szCs w:val="28"/>
        </w:rPr>
        <w:t>Зудовского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>
        <w:rPr>
          <w:b/>
          <w:spacing w:val="60"/>
          <w:sz w:val="28"/>
          <w:szCs w:val="28"/>
        </w:rPr>
        <w:t>постановляет</w:t>
      </w:r>
      <w:r>
        <w:rPr>
          <w:b/>
          <w:sz w:val="28"/>
          <w:szCs w:val="28"/>
        </w:rPr>
        <w:t>:</w:t>
      </w:r>
    </w:p>
    <w:p w14:paraId="11932E24" w14:textId="2117EC7C" w:rsidR="00672869" w:rsidRDefault="00672869" w:rsidP="006728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Утвердить Порядок формирования перечня налоговых расходов </w:t>
      </w:r>
      <w:proofErr w:type="spellStart"/>
      <w:r>
        <w:rPr>
          <w:sz w:val="28"/>
          <w:szCs w:val="28"/>
        </w:rPr>
        <w:t>Зудовского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Новосибирской области и оценки налоговых расходов </w:t>
      </w:r>
      <w:proofErr w:type="spellStart"/>
      <w:r>
        <w:rPr>
          <w:sz w:val="28"/>
          <w:szCs w:val="28"/>
        </w:rPr>
        <w:t>Зудовского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Новосибирской области согласно приложению.</w:t>
      </w:r>
    </w:p>
    <w:p w14:paraId="565DD3A6" w14:textId="77777777" w:rsidR="00672869" w:rsidRDefault="00672869" w:rsidP="0067286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Кураторам налоговых расходов, определенным в соответствии </w:t>
      </w:r>
      <w:r>
        <w:rPr>
          <w:spacing w:val="-2"/>
          <w:sz w:val="28"/>
          <w:szCs w:val="28"/>
        </w:rPr>
        <w:t>с Порядком, утвержденным настоящим постановлением, обеспечить утверждение</w:t>
      </w:r>
      <w:r>
        <w:rPr>
          <w:sz w:val="28"/>
          <w:szCs w:val="28"/>
        </w:rPr>
        <w:t xml:space="preserve"> методик оценки эффективности налоговых расходов сельсовета, а также ежегодное, до 1 октября, утверждение (изменение) методик оценки эффективности налоговых расходов сельсовета по новым налоговым расходам сельсовета.</w:t>
      </w:r>
    </w:p>
    <w:p w14:paraId="688D6676" w14:textId="77777777" w:rsidR="00672869" w:rsidRDefault="00672869" w:rsidP="00672869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3. </w:t>
      </w:r>
      <w:r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информационно-телекоммуникационной сети "Интернет".</w:t>
      </w:r>
    </w:p>
    <w:p w14:paraId="13A0B0EF" w14:textId="77777777" w:rsidR="00672869" w:rsidRDefault="00672869" w:rsidP="00672869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  Настоящее постановление вступает в силу со дня его официального опубликования.</w:t>
      </w:r>
    </w:p>
    <w:p w14:paraId="16B0822A" w14:textId="77777777" w:rsidR="00672869" w:rsidRDefault="00672869" w:rsidP="0067286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5. Контроль за выполнением настоящего постановления оставляю за собой.</w:t>
      </w:r>
    </w:p>
    <w:p w14:paraId="0C7E47B9" w14:textId="77777777" w:rsidR="00672869" w:rsidRDefault="00672869" w:rsidP="006728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3923C1A" w14:textId="77777777" w:rsidR="00672869" w:rsidRDefault="00672869" w:rsidP="00672869">
      <w:pPr>
        <w:tabs>
          <w:tab w:val="left" w:pos="7655"/>
        </w:tabs>
        <w:ind w:right="7342"/>
        <w:jc w:val="center"/>
        <w:rPr>
          <w:sz w:val="16"/>
        </w:rPr>
      </w:pPr>
    </w:p>
    <w:p w14:paraId="7C189E9D" w14:textId="77777777" w:rsidR="00672869" w:rsidRDefault="00672869" w:rsidP="006728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Зудовского</w:t>
      </w:r>
      <w:proofErr w:type="spellEnd"/>
      <w:r>
        <w:rPr>
          <w:sz w:val="28"/>
          <w:szCs w:val="28"/>
        </w:rPr>
        <w:t xml:space="preserve"> сельсовета</w:t>
      </w:r>
    </w:p>
    <w:p w14:paraId="5789DFD3" w14:textId="77777777" w:rsidR="00672869" w:rsidRDefault="00672869" w:rsidP="00672869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</w:t>
      </w:r>
    </w:p>
    <w:p w14:paraId="5F5C85FB" w14:textId="5BCE366D" w:rsidR="00672869" w:rsidRDefault="00672869" w:rsidP="006728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</w:t>
      </w:r>
      <w:r w:rsidR="0008472B">
        <w:rPr>
          <w:sz w:val="28"/>
          <w:szCs w:val="28"/>
        </w:rPr>
        <w:t>Е.А. Осипова</w:t>
      </w:r>
      <w:bookmarkStart w:id="0" w:name="_GoBack"/>
      <w:bookmarkEnd w:id="0"/>
    </w:p>
    <w:p w14:paraId="7B8CD056" w14:textId="77777777" w:rsidR="00672869" w:rsidRDefault="00672869" w:rsidP="006728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             </w:t>
      </w:r>
    </w:p>
    <w:p w14:paraId="6421717F" w14:textId="77777777" w:rsidR="00672869" w:rsidRDefault="00672869" w:rsidP="00672869">
      <w:pPr>
        <w:jc w:val="both"/>
        <w:rPr>
          <w:sz w:val="28"/>
          <w:szCs w:val="28"/>
        </w:rPr>
      </w:pPr>
    </w:p>
    <w:p w14:paraId="09CC6638" w14:textId="44A3228C" w:rsidR="00C51E25" w:rsidRDefault="00C51E25"/>
    <w:p w14:paraId="41712C00" w14:textId="2DB1DF5B" w:rsidR="000C3F1B" w:rsidRDefault="000C3F1B"/>
    <w:p w14:paraId="1BD27A5B" w14:textId="74ACB5CB" w:rsidR="000C3F1B" w:rsidRDefault="000C3F1B"/>
    <w:p w14:paraId="20C72A8E" w14:textId="13B83C2A" w:rsidR="000C3F1B" w:rsidRDefault="000C3F1B"/>
    <w:p w14:paraId="1DE8E20A" w14:textId="0A3457C1" w:rsidR="000C3F1B" w:rsidRDefault="000C3F1B"/>
    <w:p w14:paraId="15172A7B" w14:textId="34C58055" w:rsidR="000C3F1B" w:rsidRDefault="000C3F1B"/>
    <w:p w14:paraId="5791794E" w14:textId="77777777" w:rsidR="0008472B" w:rsidRDefault="0008472B" w:rsidP="0008472B">
      <w:pPr>
        <w:pStyle w:val="ConsPlusNormal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14:paraId="02E797D5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9B8687A" w14:textId="77777777" w:rsidR="0008472B" w:rsidRDefault="0008472B" w:rsidP="0008472B">
      <w:pPr>
        <w:pStyle w:val="ConsPlusNormal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34"/>
      <w:bookmarkEnd w:id="1"/>
      <w:r>
        <w:rPr>
          <w:rFonts w:ascii="Times New Roman" w:hAnsi="Times New Roman" w:cs="Times New Roman"/>
          <w:b/>
          <w:sz w:val="28"/>
          <w:szCs w:val="28"/>
        </w:rPr>
        <w:t xml:space="preserve">Порядок формирования перечня налоговых расходов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и оценки налоговых расходов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14:paraId="028CB63E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B38092E" w14:textId="77777777" w:rsidR="0008472B" w:rsidRDefault="0008472B" w:rsidP="0008472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Общие положения</w:t>
      </w:r>
    </w:p>
    <w:p w14:paraId="5FC52226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8BC002C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процедуры формирования перечня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 оценки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14:paraId="4F5F4ED5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целях настоящего Порядка применяются следующие понятия и термины:</w:t>
      </w:r>
    </w:p>
    <w:p w14:paraId="166019B9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налоговые расходы</w:t>
      </w:r>
      <w: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- выпадающие доходы бюджетов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обусловленные налоговыми льготами, освобождениями и иными преференциями по налогам (далее - льготы), предусмотренными в качестве мер муниципальной поддержки в соответствии с целями муниципальных программ и (или) целями социально-экономической политики, не относящимися к муниципальным программам;</w:t>
      </w:r>
    </w:p>
    <w:p w14:paraId="7FC78799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4" w:anchor="P177" w:history="1">
        <w:r>
          <w:rPr>
            <w:rStyle w:val="a8"/>
            <w:rFonts w:ascii="Times New Roman" w:hAnsi="Times New Roman" w:cs="Times New Roman"/>
            <w:sz w:val="28"/>
            <w:szCs w:val="28"/>
          </w:rPr>
          <w:t>перечень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- документ, содержащий сведения о распределении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соответствии с целями муниципальных программ, структурных элементов муниципальных программ и (или) целями социально-экономической политики, не относящимися к муниципальным программам, а также о кураторах налоговых расходов;</w:t>
      </w:r>
    </w:p>
    <w:p w14:paraId="24A9FE08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куратор налогового расхода -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ответственная в соответствии с полномочиями, установленными муниципальными правовыми актами за достижение соответствующих налоговому расходу муниципального образования целей муниципальной программы и (или) целей социально-экономической политики муниципального образования, не относящихся к муниципальным программам;</w:t>
      </w:r>
    </w:p>
    <w:p w14:paraId="28833FB7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плательщики - плательщики налогов;</w:t>
      </w:r>
    </w:p>
    <w:p w14:paraId="4E301BE8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нормативные характеристики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- сведения о положениях нормативных правовых актов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которыми предусматриваются льготы, наименованиях налогов, по которым установлены льготы, категориях плательщиков, для которых предусмотрены льготы, а также иные характеристики по </w:t>
      </w:r>
      <w:hyperlink r:id="rId5" w:anchor="P221" w:history="1">
        <w:r>
          <w:rPr>
            <w:rStyle w:val="a8"/>
            <w:rFonts w:ascii="Times New Roman" w:hAnsi="Times New Roman" w:cs="Times New Roman"/>
            <w:sz w:val="28"/>
            <w:szCs w:val="28"/>
          </w:rPr>
          <w:t>перечню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2 к настоящему </w:t>
      </w:r>
      <w:r>
        <w:rPr>
          <w:rFonts w:ascii="Times New Roman" w:hAnsi="Times New Roman" w:cs="Times New Roman"/>
          <w:sz w:val="28"/>
          <w:szCs w:val="28"/>
        </w:rPr>
        <w:lastRenderedPageBreak/>
        <w:t>Порядку;</w:t>
      </w:r>
    </w:p>
    <w:p w14:paraId="26AB779D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- комплекс мероприятий по оценке объемов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обусловленных льготами, предоставленными плательщикам, а также по оценке эффективности налоговых расходов </w:t>
      </w:r>
      <w:bookmarkStart w:id="2" w:name="_Hlk66696211"/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района  </w:t>
      </w:r>
      <w:bookmarkEnd w:id="2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области;</w:t>
      </w:r>
    </w:p>
    <w:p w14:paraId="1B187DD5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объемов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- определение объемов выпадающих доходов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обусловленных льготами, предоставленными плательщикам</w:t>
      </w:r>
    </w:p>
    <w:p w14:paraId="15A005E9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налоговых расходов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налоговых расходов;</w:t>
      </w:r>
    </w:p>
    <w:p w14:paraId="370F7198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структурный элемент муниципальной программы - основное (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общепрограммное</w:t>
      </w:r>
      <w:proofErr w:type="spellEnd"/>
      <w:r>
        <w:rPr>
          <w:rFonts w:ascii="Times New Roman" w:hAnsi="Times New Roman" w:cs="Times New Roman"/>
          <w:sz w:val="28"/>
          <w:szCs w:val="28"/>
        </w:rPr>
        <w:t>) мероприятие муниципальной программы;</w:t>
      </w:r>
    </w:p>
    <w:p w14:paraId="6685A5AA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социальные налоговые расходы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- целевая категория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области, обусловленных необходимостью обеспечения социальной защиты (поддержки) населения;</w:t>
      </w:r>
    </w:p>
    <w:p w14:paraId="3031559B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стимулирующие налоговые расходы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- целевая категория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района  Новосибирской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области, предполагающих стимулирование экономической активности субъектов предпринимательской деятельности и последующее увеличение доходов местного бюджета;</w:t>
      </w:r>
    </w:p>
    <w:p w14:paraId="6FADF5E5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технические налоговые расходы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Новосибирской области - целевая категория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местного бюджета;</w:t>
      </w:r>
    </w:p>
    <w:p w14:paraId="7FBF432E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фискальные характеристики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 - сведения об объеме льгот, предоставленных плательщикам, о численности получателей льгот и об объеме налогов, задекларированных ими для уплаты в местный бюджет, предусмотренные приложением № 2 к настоящему Порядку;</w:t>
      </w:r>
    </w:p>
    <w:p w14:paraId="6781389D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целевые характеристики налогового расхода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 - сведения о целях предоставления, показателях (индикаторах) достижения целей предоставления льготы, а также иные характеристики, предусмотренные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муниципальными правовыми актами, предусмотренные приложением № 2 к настоящему Порядку;</w:t>
      </w:r>
    </w:p>
    <w:p w14:paraId="6365D771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базовый год - год, предшествующий году начала получения плательщиком льготы, либо шестой год, предшествующий отчетному году, если льгота предоставляется плательщику более 6 лет;</w:t>
      </w:r>
    </w:p>
    <w:p w14:paraId="55070648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программные налоговые расходы - налоговые расходы, соответствующие целям и задачам муниципальных программ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Новосибирской области;</w:t>
      </w:r>
    </w:p>
    <w:p w14:paraId="0988D825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непрограммные налоговые расходы - налоговые расходы, не относящиеся к муниципальным программам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14:paraId="61D8AAB4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нераспределенные налоговые расходы - налоговые расходы, реализуемые в рамках нескольких муниципальных программ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района  Новосибирской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14:paraId="50199C1F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 целях осуществления оценки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Новосибирской области администрация </w:t>
      </w:r>
      <w:proofErr w:type="spellStart"/>
      <w:r w:rsidRPr="0008472B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08472B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области:</w:t>
      </w:r>
    </w:p>
    <w:p w14:paraId="01873E36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формирует перечень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14:paraId="3C6A5524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обобщает результаты оценки эффективности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района  Новосибирской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области, проводимой кураторами налоговых расходов, выявляет неэффективные налоговые расходы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08472B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Pr="0008472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08472B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08472B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14:paraId="56511068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обеспечивает получение и свод информации от главных администраторов доходов местного бюджета о фискальных характеристиках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области, необходимой для проведения их оценки, доводит указанную информацию до кураторов налоговых расходов в соответствии со сроками, установленными в пункте 13 настоящего Порядка.</w:t>
      </w:r>
    </w:p>
    <w:p w14:paraId="7EEF5246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В целях оценки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Новосибирской области кураторы налоговых расходов:</w:t>
      </w:r>
    </w:p>
    <w:p w14:paraId="3E34483B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представляют сведения для формирования перечня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района  Новосибирской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 в части распределения налоговых расходов по муниципальным программам, структурным элементам муниципальных программ и (или) целям социально-экономической политики, не относящимся муниципальным программам.</w:t>
      </w:r>
    </w:p>
    <w:p w14:paraId="76C3E290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Отнесение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 к муниципальным программам осуществляется исходя из целей муниципальных программ, структурных элементов муниципальных программ и (или) целей социально-экономической политики, не относящихся к муниципальным программам.</w:t>
      </w:r>
    </w:p>
    <w:p w14:paraId="53D79410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если налоговые расходы направлены на достижение целей и решение задач двух и более муниципальных программ, они относятся к </w:t>
      </w:r>
      <w:r>
        <w:rPr>
          <w:rFonts w:ascii="Times New Roman" w:hAnsi="Times New Roman" w:cs="Times New Roman"/>
          <w:sz w:val="28"/>
          <w:szCs w:val="28"/>
        </w:rPr>
        <w:lastRenderedPageBreak/>
        <w:t>нераспределенным налоговым расходам;</w:t>
      </w:r>
    </w:p>
    <w:p w14:paraId="10581D6E" w14:textId="77777777" w:rsidR="0008472B" w:rsidRDefault="0008472B" w:rsidP="0008472B">
      <w:pPr>
        <w:ind w:firstLine="709"/>
        <w:jc w:val="both"/>
        <w:rPr>
          <w:rFonts w:cstheme="minorBidi"/>
          <w:sz w:val="28"/>
          <w:szCs w:val="28"/>
        </w:rPr>
      </w:pPr>
      <w:r>
        <w:rPr>
          <w:sz w:val="28"/>
          <w:szCs w:val="28"/>
        </w:rPr>
        <w:t>2) осуществляют оценку эффективности налоговых расходов муниципального образования –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характеристик;</w:t>
      </w:r>
    </w:p>
    <w:p w14:paraId="1F6DC2DB" w14:textId="77777777" w:rsidR="0008472B" w:rsidRDefault="0008472B" w:rsidP="000847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устанавливают при необходимости дополнительные (иные) критерии целесообразности налоговых льгот для плательщиков;</w:t>
      </w:r>
    </w:p>
    <w:p w14:paraId="50D90062" w14:textId="77777777" w:rsidR="0008472B" w:rsidRDefault="0008472B" w:rsidP="0008472B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 формулируют выводы о достижении целевых характеристик налогового расхода муниципального образования, вкладе налогового расхода муниципального образования в достижение целей программы муниципального образования и (или) целей социально-экономической политики муниципального образования, а также о наличии или об отсутствии более результативных (менее затратных для местного бюджета альтернативных механизмов достижения целей муниципального образования и (или) целей социально-экономической политики муниципального образования, не относящихся к муниципальным программам;</w:t>
      </w:r>
    </w:p>
    <w:p w14:paraId="2FF08B9D" w14:textId="77777777" w:rsidR="0008472B" w:rsidRDefault="0008472B" w:rsidP="0008472B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 представляют в администрацию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Новосибирской области результаты оценки налоговых расходов с выводами о сохранении (уточнении, отмене) льгот для плательщиков. </w:t>
      </w:r>
    </w:p>
    <w:p w14:paraId="3A28E1F9" w14:textId="77777777" w:rsidR="0008472B" w:rsidRDefault="0008472B" w:rsidP="0008472B">
      <w:pPr>
        <w:pStyle w:val="ConsPlusNormal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D71E26D" w14:textId="77777777" w:rsidR="0008472B" w:rsidRDefault="0008472B" w:rsidP="0008472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Формирование перечня налоговых</w:t>
      </w:r>
    </w:p>
    <w:p w14:paraId="250848B0" w14:textId="77777777" w:rsidR="0008472B" w:rsidRDefault="0008472B" w:rsidP="0008472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Новосибирской области</w:t>
      </w:r>
    </w:p>
    <w:p w14:paraId="49D960A7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35DC2E8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Проект перечня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района  Новосибирской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 на очередной финансовый год и плановый период (далее - проект перечня налоговых расходов) формируется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 ежегодно до 25 марта по форме согласно приложению № 1 к настоящему Порядку.</w:t>
      </w:r>
    </w:p>
    <w:p w14:paraId="2F0B08C3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перечня налоговых расходов с заполненной информацией по   графам 1-7 </w:t>
      </w:r>
      <w:bookmarkStart w:id="3" w:name="P78"/>
      <w:bookmarkEnd w:id="3"/>
      <w:r>
        <w:rPr>
          <w:rFonts w:ascii="Times New Roman" w:hAnsi="Times New Roman" w:cs="Times New Roman"/>
          <w:sz w:val="28"/>
          <w:szCs w:val="28"/>
        </w:rPr>
        <w:t xml:space="preserve">направляется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района 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согласование ответственным исполнителям муниципальных программ, а также кураторам налоговых расходов.</w:t>
      </w:r>
    </w:p>
    <w:p w14:paraId="555BE972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Ответственные исполнители муниципальных программ, кураторы налоговых расходов в срок до 10 апреля рассматривают проект перечня налоговых расходов на предмет предлагаемого распределения налоговых расходов, а также определяют распределение налоговых расходов Новосибирской области по муниципальным программам, структурным элементам муниципальных программ и (или) целям социально-экономической политики, не относящимся к муниципальным программам.</w:t>
      </w:r>
    </w:p>
    <w:p w14:paraId="421794A1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Ответственными исполнителями муниципальных программ, кураторами налоговых расходов заполняются графы 8 - 9 проекта перечня налоговых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расходов. Данная информация направляется в </w:t>
      </w:r>
      <w:proofErr w:type="spellStart"/>
      <w:r w:rsidRPr="0008472B">
        <w:rPr>
          <w:rFonts w:ascii="Times New Roman" w:hAnsi="Times New Roman" w:cs="Times New Roman"/>
          <w:sz w:val="28"/>
          <w:szCs w:val="28"/>
        </w:rPr>
        <w:t>Зудовский</w:t>
      </w:r>
      <w:proofErr w:type="spellEnd"/>
      <w:r w:rsidRPr="0008472B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08472B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08472B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в течение срока, указанного в абзаце первом настоящего пункта, совместно с замечаниями и предложениями по уточнению проекта перечня налоговых расходов, при их наличии. </w:t>
      </w:r>
    </w:p>
    <w:p w14:paraId="1DADB2A4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Перечень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утверждается нормативным правовым актом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 в срок до 1 июня и размещается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информационно-телекоммуникационной сети "Интернет" в течение 3 рабочих дней со дня его утверждения.</w:t>
      </w:r>
    </w:p>
    <w:p w14:paraId="2BAB025D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В случае внесения в текущем финансовом году изменений в перечень муниципальных программ, структурные элементы муниципальных программ и (или) изменения полномочий кураторов налоговых расходов, в связи с которыми возникает необходимость внесения изменений в перечень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области, кураторы налоговых расходов не позднее 10 рабочих дней со дня внесения соответствующих изменений направляют в администрацию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 соответствующую информацию для уточнения администрацией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 перечня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14:paraId="5A8679E2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Перечень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Новосибирской области с внесенными в него изменениями формируется до 1 октября текущего финансового года и подлежит уточнению в течение 3 месяцев после принятия </w:t>
      </w:r>
      <w:r w:rsidRPr="0008472B">
        <w:rPr>
          <w:rFonts w:ascii="Times New Roman" w:hAnsi="Times New Roman" w:cs="Times New Roman"/>
          <w:sz w:val="28"/>
          <w:szCs w:val="28"/>
        </w:rPr>
        <w:t xml:space="preserve">решения Совета депутатов </w:t>
      </w:r>
      <w:proofErr w:type="spellStart"/>
      <w:r w:rsidRPr="0008472B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Pr="0008472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08472B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08472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период.</w:t>
      </w:r>
    </w:p>
    <w:p w14:paraId="73FEB39B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Уточненный перечень налоговых расходов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Новосибирской области размещается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"Интернет" в течение 3 рабочих дней.</w:t>
      </w:r>
    </w:p>
    <w:p w14:paraId="0D3D3FB7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1C21372" w14:textId="77777777" w:rsidR="0008472B" w:rsidRDefault="0008472B" w:rsidP="0008472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III. Формирование информации о нормативных,</w:t>
      </w:r>
    </w:p>
    <w:p w14:paraId="0D70A63A" w14:textId="77777777" w:rsidR="0008472B" w:rsidRDefault="0008472B" w:rsidP="0008472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целевых и фискальных характеристиках</w:t>
      </w:r>
    </w:p>
    <w:p w14:paraId="35A5C030" w14:textId="77777777" w:rsidR="0008472B" w:rsidRDefault="0008472B" w:rsidP="0008472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района  Новосибирской</w:t>
      </w:r>
      <w:proofErr w:type="gramEnd"/>
      <w:r>
        <w:rPr>
          <w:rFonts w:ascii="Times New Roman" w:hAnsi="Times New Roman" w:cs="Times New Roman"/>
          <w:sz w:val="28"/>
          <w:szCs w:val="28"/>
        </w:rPr>
        <w:t> области.</w:t>
      </w:r>
    </w:p>
    <w:p w14:paraId="32CAB5FF" w14:textId="77777777" w:rsidR="0008472B" w:rsidRDefault="0008472B" w:rsidP="0008472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оценки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Новосибирской области</w:t>
      </w:r>
    </w:p>
    <w:p w14:paraId="25B4D932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5FD19AC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В целях оценки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района  Новосибирской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 главные администраторы доходов местного бюджета по запросу администрации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представляют в администрацию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 информацию о фискальных характеристиках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 за отчетный финансовый год.</w:t>
      </w:r>
    </w:p>
    <w:p w14:paraId="79CEB266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Оценка эффективности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осуществляется куратором налогового расхода в соответствии с методикой оценки эффективности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Новосибирской области.</w:t>
      </w:r>
    </w:p>
    <w:p w14:paraId="099EE7DF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Методики оценки эффективности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разрабатываются и утверждаются правовыми актами кураторов налоговых расходов.</w:t>
      </w:r>
    </w:p>
    <w:p w14:paraId="30321062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96"/>
      <w:bookmarkEnd w:id="4"/>
      <w:r>
        <w:rPr>
          <w:rFonts w:ascii="Times New Roman" w:hAnsi="Times New Roman" w:cs="Times New Roman"/>
          <w:sz w:val="28"/>
          <w:szCs w:val="28"/>
        </w:rPr>
        <w:t xml:space="preserve">13. В целях проведения оценки эффективности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района  Новосибирской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 администрация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 на основании информации главных администраторов доходов местного бюджета распределяет и ежегодно направляет кураторам налоговых расходов информацию, относящуюся к ведению куратора налогового расхода:</w:t>
      </w:r>
    </w:p>
    <w:p w14:paraId="0BAB4630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срок до 10 апреля - сведения за год, предшествующий отчетному году, а также в случае необходимости уточненные данные за иные отчетные периоды, содержащие:</w:t>
      </w:r>
    </w:p>
    <w:p w14:paraId="44B056F6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сведения о количестве плательщиков, воспользовавшихся льготами;</w:t>
      </w:r>
    </w:p>
    <w:p w14:paraId="3C04E5B2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сведения о суммах выпадающих доходов местного бюджета по каждому налоговому расходу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района  Новосибирской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области;</w:t>
      </w:r>
    </w:p>
    <w:p w14:paraId="22ECBEB3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02"/>
      <w:bookmarkEnd w:id="5"/>
      <w:r>
        <w:rPr>
          <w:rFonts w:ascii="Times New Roman" w:hAnsi="Times New Roman" w:cs="Times New Roman"/>
          <w:sz w:val="28"/>
          <w:szCs w:val="28"/>
        </w:rPr>
        <w:t>2) в срок до 25 июля - сведения об объеме льгот за отчетный финансовый год.</w:t>
      </w:r>
    </w:p>
    <w:p w14:paraId="6F5C951E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Оценка эффективности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Новосибирской области осуществляется кураторами соответствующих налоговых расходов и включает:</w:t>
      </w:r>
    </w:p>
    <w:p w14:paraId="4DD193AA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оценку целесообразности налоговых расходов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Новосибирской области;</w:t>
      </w:r>
    </w:p>
    <w:p w14:paraId="7C1AACA8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оценку результативности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14:paraId="265EA94F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06"/>
      <w:bookmarkEnd w:id="6"/>
      <w:r>
        <w:rPr>
          <w:rFonts w:ascii="Times New Roman" w:hAnsi="Times New Roman" w:cs="Times New Roman"/>
          <w:sz w:val="28"/>
          <w:szCs w:val="28"/>
        </w:rPr>
        <w:t>15. </w:t>
      </w:r>
      <w:r>
        <w:rPr>
          <w:rFonts w:ascii="Times New Roman" w:hAnsi="Times New Roman"/>
          <w:sz w:val="28"/>
          <w:szCs w:val="28"/>
        </w:rPr>
        <w:t>Критериями целесообразности налоговых расходов муниципального образования являются:</w:t>
      </w:r>
    </w:p>
    <w:p w14:paraId="18921458" w14:textId="77777777" w:rsidR="0008472B" w:rsidRDefault="0008472B" w:rsidP="0008472B">
      <w:pPr>
        <w:ind w:firstLine="709"/>
        <w:jc w:val="both"/>
        <w:rPr>
          <w:rFonts w:cstheme="minorBidi"/>
          <w:sz w:val="28"/>
          <w:szCs w:val="28"/>
        </w:rPr>
      </w:pPr>
      <w:r>
        <w:rPr>
          <w:sz w:val="28"/>
          <w:szCs w:val="28"/>
        </w:rPr>
        <w:t>1) соответствие налоговых расходов муниципального образования целям муниципальных программ, структурных элементов муниципальных программ и (или) целям социально-экономической политики муниципального образования, не относящимся к муниципальным программам;</w:t>
      </w:r>
    </w:p>
    <w:p w14:paraId="372322E0" w14:textId="77777777" w:rsidR="0008472B" w:rsidRDefault="0008472B" w:rsidP="000847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востребованность плательщиками предоставленных налоговых льгот, которая характеризуется соотношением численности плательщиков, воспользовавшихся правом на льготы, и общей численности плательщиков, за 5-летний период.</w:t>
      </w:r>
    </w:p>
    <w:p w14:paraId="59FDB9F9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необходимости кураторами налоговых расходов могут быть </w:t>
      </w:r>
      <w:r>
        <w:rPr>
          <w:rFonts w:ascii="Times New Roman" w:hAnsi="Times New Roman" w:cs="Times New Roman"/>
          <w:sz w:val="28"/>
          <w:szCs w:val="28"/>
        </w:rPr>
        <w:lastRenderedPageBreak/>
        <w:t>установлены иные критерии целесообразности предоставления льгот для плательщиков.</w:t>
      </w:r>
    </w:p>
    <w:p w14:paraId="75D4740C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В случае несоответствия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Новосибирской области хотя бы одному из критериев, указанных в пункте 15 настоящего Порядка, куратору налогового расхода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района  Новосибирской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 необходимо представить в администрацию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предложения о сохранении (уточнении, отмене) льгот для плательщиков.</w:t>
      </w:r>
    </w:p>
    <w:p w14:paraId="7274F475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В качестве критерия результативности налогового расхода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определяется как минимум один показатель (индикатор) достижения целей муниципальной программы и (или) целей социально-экономической политики, не относящихся к муниципальным программам, либо иной показатель (индикатор), на значение которого оказывают влияние налоговые расходы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14:paraId="0BD30F56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Оценке подлежит вклад налоговых льгот (расходов), предусмотренных для плательщиков, в достижение планового значения показателя (индикатора) муниципальной программы и (или) достижения целей социально-экономической политики, не относящихся к муниципальным программам,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14:paraId="3B002032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Оценка результативности налоговых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расходов 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 включает оценку бюджетной эффективности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Новосибирской области.</w:t>
      </w:r>
    </w:p>
    <w:p w14:paraId="0EE002B9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В целях оценки бюджетной эффективности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 осуществляются сравнительный анализ результативности предоставления льгот и результативности применения альтернативных механизмов достижения целей муниципальной программы и (или) целей социально-экономической политики, не относящихся к муниципальным программам области, а также оценка совокупного бюджетного эффекта (самоокупаемости) стимулирующих налоговых расходов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области.</w:t>
      </w:r>
    </w:p>
    <w:p w14:paraId="42D51D8B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15"/>
      <w:bookmarkEnd w:id="7"/>
      <w:r>
        <w:rPr>
          <w:rFonts w:ascii="Times New Roman" w:hAnsi="Times New Roman" w:cs="Times New Roman"/>
          <w:sz w:val="28"/>
          <w:szCs w:val="28"/>
        </w:rPr>
        <w:t xml:space="preserve">20. Сравнительный анализ включает сравнение объемов расходов местного бюджета в случае применения альтернативных механизмов достижения целей и (или) решения задач муниципальной программы и (или) целей социально-экономической политики, не относящихся к муниципальным программам, и объемов предоставленных льгот (расчет прироста показателя (индикатора) муниципальной программы и (или) достижения целей социально-экономической политики, не относящихся к муниципальным программам, на 1 рубль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 и на 1 рубль расходов </w:t>
      </w:r>
      <w:r>
        <w:rPr>
          <w:rFonts w:ascii="Times New Roman" w:hAnsi="Times New Roman" w:cs="Times New Roman"/>
          <w:sz w:val="28"/>
          <w:szCs w:val="28"/>
        </w:rPr>
        <w:lastRenderedPageBreak/>
        <w:t>местного бюджета для достижения того же показателя (индикатора) в случае применения альтернативных механизмов).</w:t>
      </w:r>
    </w:p>
    <w:p w14:paraId="04DB2907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 альтернативных механизмов достижения целей и (или) решения задач муниципальной программы и (или) целей социально-экономической политики, не относящихся к муниципальным программам, могут учитываться в том числе:</w:t>
      </w:r>
    </w:p>
    <w:p w14:paraId="66C1A89D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субсидии или иные формы непосредственной финансовой поддержки плательщиков, имеющих право на льготы, за счет местного бюджета;</w:t>
      </w:r>
    </w:p>
    <w:p w14:paraId="2E6E7C48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муниципальных гарантий по обязательствам плательщиков, имеющих право на льготы;</w:t>
      </w:r>
    </w:p>
    <w:p w14:paraId="5FA2A98D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14:paraId="7E4F666D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По итогам оценки эффективности налогового расхода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Новосибирской области куратор налогового расхода формулирует выводы о достижении целевых характеристик налогового расхода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области, вкладе налогового расхода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 в достижение целей и (или) решение задач муниципальной программы и (или) целей социально-экономической политики, не относящихся к муниципальным программам, а также о наличии или об отсутствии более результативных (менее затратных для местного бюджета) альтернативных механизмов достижения целей и (или) решения задач муниципальной программы и (или) целей социально-экономической политики, не относящихся к муниципальным программам.</w:t>
      </w:r>
    </w:p>
    <w:p w14:paraId="47196C7E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563F238" w14:textId="77777777" w:rsidR="0008472B" w:rsidRDefault="0008472B" w:rsidP="0008472B">
      <w:pPr>
        <w:pStyle w:val="ConsPlusNormal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Порядок обобщения результатов оценки эффективности налоговых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14:paraId="56501D04" w14:textId="77777777" w:rsidR="0008472B" w:rsidRDefault="0008472B" w:rsidP="0008472B">
      <w:pPr>
        <w:pStyle w:val="ConsPlusNormal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761804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 Результаты оценки эффективности налоговых расходов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Новосибирской области, рекомендации по результатам указанной оценки, включая рекомендации о необходимости сохранения (уточнения, отмены) предоставленных плательщикам льгот, направляются кураторами налоговых расходов в администрацию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ежегодно до 5 мая текущего года.</w:t>
      </w:r>
    </w:p>
    <w:p w14:paraId="7F842B10" w14:textId="77777777" w:rsidR="0008472B" w:rsidRDefault="0008472B" w:rsidP="000847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 По итогам отчетного финансового года на основании информации, указанной в подпункте 2 пункта 13 настоящего Порядка, кураторы налоговых расходов уточняют информацию и направляют уточненную информацию согласно приложению № 2 к настоящему Порядку в администрацию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ежегодно в срок до 5 августа текущего года.</w:t>
      </w:r>
    </w:p>
    <w:p w14:paraId="17D919F1" w14:textId="77777777" w:rsidR="000C3F1B" w:rsidRDefault="000C3F1B"/>
    <w:sectPr w:rsidR="000C3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429"/>
    <w:rsid w:val="0008472B"/>
    <w:rsid w:val="000C3F1B"/>
    <w:rsid w:val="001402FA"/>
    <w:rsid w:val="005E3D03"/>
    <w:rsid w:val="00671B7F"/>
    <w:rsid w:val="00672869"/>
    <w:rsid w:val="006E4CE4"/>
    <w:rsid w:val="007A4429"/>
    <w:rsid w:val="00C51E25"/>
    <w:rsid w:val="00F10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BF185"/>
  <w15:chartTrackingRefBased/>
  <w15:docId w15:val="{4103A104-2173-4910-BFA5-9C1E96825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728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72869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72869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paragraph" w:customStyle="1" w:styleId="Postan">
    <w:name w:val="Postan"/>
    <w:basedOn w:val="a"/>
    <w:uiPriority w:val="99"/>
    <w:rsid w:val="00672869"/>
    <w:pPr>
      <w:jc w:val="center"/>
    </w:pPr>
    <w:rPr>
      <w:sz w:val="28"/>
    </w:rPr>
  </w:style>
  <w:style w:type="character" w:customStyle="1" w:styleId="ConsPlusNormal">
    <w:name w:val="ConsPlusNormal Знак"/>
    <w:link w:val="ConsPlusNormal0"/>
    <w:locked/>
    <w:rsid w:val="00672869"/>
    <w:rPr>
      <w:rFonts w:ascii="Calibri" w:hAnsi="Calibri" w:cs="Calibri"/>
    </w:rPr>
  </w:style>
  <w:style w:type="paragraph" w:customStyle="1" w:styleId="ConsPlusNormal0">
    <w:name w:val="ConsPlusNormal"/>
    <w:link w:val="ConsPlusNormal"/>
    <w:rsid w:val="00672869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paragraph" w:customStyle="1" w:styleId="ConsPlusTitle">
    <w:name w:val="ConsPlusTitle"/>
    <w:rsid w:val="000C3F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0C3F1B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0C3F1B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rsid w:val="000C3F1B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C3F1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C3F1B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Hyperlink"/>
    <w:basedOn w:val="a0"/>
    <w:uiPriority w:val="99"/>
    <w:semiHidden/>
    <w:unhideWhenUsed/>
    <w:rsid w:val="000847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7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Documents\&#1056;&#1072;&#1073;&#1086;&#1095;&#1080;&#1081;%20&#1089;&#1090;&#1086;&#1083;\&#1086;&#1090;&#1074;&#1077;&#1090;&#1099;%202021\&#1040;&#1076;&#1084;&#1080;&#1085;&#1080;&#1089;&#1090;&#1088;&#1072;&#1094;&#1080;&#1103;%20&#1041;&#1086;&#1083;&#1086;&#1090;.&#1088;&#1072;&#1081;&#1086;&#1085;&#1072;\&#1085;&#1072;&#1083;&#1086;&#1075;&#1086;&#1074;&#1099;&#1077;%20&#1088;&#1072;&#1089;&#1093;&#1086;&#1076;&#1099;\&#1055;&#1088;&#1080;&#1083;&#1086;&#1078;&#1077;&#1085;&#1080;&#1077;%201_&#1054;&#1073;&#1088;&#1072;&#1079;&#1077;&#1094;%20&#1053;&#1055;&#1040;%20&#1076;&#1083;&#1103;%20&#1052;&#1054;.docx" TargetMode="External"/><Relationship Id="rId4" Type="http://schemas.openxmlformats.org/officeDocument/2006/relationships/hyperlink" Target="file:///D:\Documents\&#1056;&#1072;&#1073;&#1086;&#1095;&#1080;&#1081;%20&#1089;&#1090;&#1086;&#1083;\&#1086;&#1090;&#1074;&#1077;&#1090;&#1099;%202021\&#1040;&#1076;&#1084;&#1080;&#1085;&#1080;&#1089;&#1090;&#1088;&#1072;&#1094;&#1080;&#1103;%20&#1041;&#1086;&#1083;&#1086;&#1090;.&#1088;&#1072;&#1081;&#1086;&#1085;&#1072;\&#1085;&#1072;&#1083;&#1086;&#1075;&#1086;&#1074;&#1099;&#1077;%20&#1088;&#1072;&#1089;&#1093;&#1086;&#1076;&#1099;\&#1055;&#1088;&#1080;&#1083;&#1086;&#1078;&#1077;&#1085;&#1080;&#1077;%201_&#1054;&#1073;&#1088;&#1072;&#1079;&#1077;&#1094;%20&#1053;&#1055;&#1040;%20&#1076;&#1083;&#1103;%20&#1052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3406</Words>
  <Characters>19415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2021-03-15T04:15:00Z</cp:lastPrinted>
  <dcterms:created xsi:type="dcterms:W3CDTF">2021-03-12T06:03:00Z</dcterms:created>
  <dcterms:modified xsi:type="dcterms:W3CDTF">2021-03-15T04:16:00Z</dcterms:modified>
</cp:coreProperties>
</file>